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656" w:rsidRDefault="00525CAD" w:rsidP="002E4656">
      <w:pPr>
        <w:pStyle w:val="Default"/>
        <w:tabs>
          <w:tab w:val="left" w:pos="2655"/>
        </w:tabs>
        <w:rPr>
          <w:b/>
        </w:rPr>
      </w:pPr>
      <w:r w:rsidRPr="002E4656">
        <w:rPr>
          <w:b/>
        </w:rPr>
        <w:t>Solution</w:t>
      </w:r>
      <w:r w:rsidR="000A006E" w:rsidRPr="002E4656">
        <w:rPr>
          <w:b/>
        </w:rPr>
        <w:t xml:space="preserve"> </w:t>
      </w:r>
      <w:r w:rsidR="001644D1" w:rsidRPr="002E4656">
        <w:rPr>
          <w:b/>
        </w:rPr>
        <w:t>1</w:t>
      </w:r>
      <w:r w:rsidR="006B6F65" w:rsidRPr="002E4656">
        <w:rPr>
          <w:b/>
        </w:rPr>
        <w:t>.</w:t>
      </w:r>
      <w:r w:rsidR="006F47C4" w:rsidRPr="002E4656">
        <w:rPr>
          <w:b/>
        </w:rPr>
        <w:t>4</w:t>
      </w:r>
      <w:r w:rsidR="002E4656" w:rsidRPr="002E4656">
        <w:rPr>
          <w:b/>
        </w:rPr>
        <w:t>9</w:t>
      </w:r>
    </w:p>
    <w:p w:rsidR="00A90721" w:rsidRDefault="00A90721" w:rsidP="002E4656">
      <w:pPr>
        <w:pStyle w:val="Default"/>
        <w:tabs>
          <w:tab w:val="left" w:pos="2655"/>
        </w:tabs>
        <w:rPr>
          <w:b/>
        </w:rPr>
      </w:pPr>
    </w:p>
    <w:p w:rsidR="00326D7A" w:rsidRDefault="00326D7A" w:rsidP="00326D7A">
      <w:pPr>
        <w:pStyle w:val="Pa171"/>
        <w:spacing w:before="120" w:line="240" w:lineRule="auto"/>
        <w:ind w:left="540" w:hanging="540"/>
        <w:rPr>
          <w:color w:val="211D1E"/>
          <w:szCs w:val="20"/>
        </w:rPr>
      </w:pPr>
      <w:r w:rsidRPr="00D1591C">
        <w:rPr>
          <w:color w:val="211D1E"/>
          <w:szCs w:val="20"/>
        </w:rPr>
        <w:t>State the purpose for each of the following six built-in spreadsheet functions.</w:t>
      </w:r>
    </w:p>
    <w:p w:rsidR="00326D7A" w:rsidRPr="00D1591C" w:rsidRDefault="00326D7A" w:rsidP="00326D7A">
      <w:pPr>
        <w:pStyle w:val="Default"/>
      </w:pPr>
    </w:p>
    <w:p w:rsidR="00326D7A" w:rsidRPr="00D1591C" w:rsidRDefault="00326D7A" w:rsidP="00326D7A">
      <w:pPr>
        <w:pStyle w:val="Pa157"/>
        <w:spacing w:line="240" w:lineRule="auto"/>
        <w:ind w:left="450" w:hanging="440"/>
        <w:rPr>
          <w:color w:val="211D1E"/>
          <w:szCs w:val="20"/>
        </w:rPr>
      </w:pPr>
      <w:r w:rsidRPr="00D1591C">
        <w:rPr>
          <w:color w:val="211D1E"/>
          <w:szCs w:val="20"/>
        </w:rPr>
        <w:t>(</w:t>
      </w:r>
      <w:r w:rsidRPr="00D1591C">
        <w:rPr>
          <w:i/>
          <w:iCs/>
          <w:color w:val="211D1E"/>
          <w:szCs w:val="20"/>
        </w:rPr>
        <w:t>a</w:t>
      </w:r>
      <w:r w:rsidRPr="00D1591C">
        <w:rPr>
          <w:color w:val="211D1E"/>
          <w:szCs w:val="20"/>
        </w:rPr>
        <w:t>) PV(</w:t>
      </w:r>
      <w:r w:rsidRPr="00D1591C">
        <w:rPr>
          <w:i/>
          <w:iCs/>
          <w:color w:val="211D1E"/>
          <w:szCs w:val="20"/>
        </w:rPr>
        <w:t>i</w:t>
      </w:r>
      <w:r w:rsidRPr="00D1591C">
        <w:rPr>
          <w:color w:val="211D1E"/>
          <w:szCs w:val="20"/>
        </w:rPr>
        <w:t xml:space="preserve">%, </w:t>
      </w:r>
      <w:r w:rsidRPr="00D1591C">
        <w:rPr>
          <w:i/>
          <w:iCs/>
          <w:color w:val="211D1E"/>
          <w:szCs w:val="20"/>
        </w:rPr>
        <w:t>n</w:t>
      </w:r>
      <w:r w:rsidRPr="00D1591C">
        <w:rPr>
          <w:color w:val="211D1E"/>
          <w:szCs w:val="20"/>
        </w:rPr>
        <w:t xml:space="preserve">, </w:t>
      </w:r>
      <w:r w:rsidRPr="00D1591C">
        <w:rPr>
          <w:i/>
          <w:iCs/>
          <w:color w:val="211D1E"/>
          <w:szCs w:val="20"/>
        </w:rPr>
        <w:t>A</w:t>
      </w:r>
      <w:r w:rsidRPr="00D1591C">
        <w:rPr>
          <w:color w:val="211D1E"/>
          <w:szCs w:val="20"/>
        </w:rPr>
        <w:t xml:space="preserve">, </w:t>
      </w:r>
      <w:r w:rsidRPr="00D1591C">
        <w:rPr>
          <w:i/>
          <w:iCs/>
          <w:color w:val="211D1E"/>
          <w:szCs w:val="20"/>
        </w:rPr>
        <w:t>F</w:t>
      </w:r>
      <w:r w:rsidRPr="00D1591C">
        <w:rPr>
          <w:color w:val="211D1E"/>
          <w:szCs w:val="20"/>
        </w:rPr>
        <w:t>)</w:t>
      </w:r>
    </w:p>
    <w:p w:rsidR="00326D7A" w:rsidRPr="00D1591C" w:rsidRDefault="00326D7A" w:rsidP="00326D7A">
      <w:pPr>
        <w:pStyle w:val="Pa157"/>
        <w:spacing w:line="240" w:lineRule="auto"/>
        <w:ind w:left="450" w:hanging="440"/>
        <w:rPr>
          <w:color w:val="211D1E"/>
          <w:szCs w:val="20"/>
        </w:rPr>
      </w:pPr>
      <w:r w:rsidRPr="00D1591C">
        <w:rPr>
          <w:color w:val="211D1E"/>
          <w:szCs w:val="20"/>
        </w:rPr>
        <w:t>(</w:t>
      </w:r>
      <w:r w:rsidRPr="00D1591C">
        <w:rPr>
          <w:i/>
          <w:iCs/>
          <w:color w:val="211D1E"/>
          <w:szCs w:val="20"/>
        </w:rPr>
        <w:t>b</w:t>
      </w:r>
      <w:r w:rsidRPr="00D1591C">
        <w:rPr>
          <w:color w:val="211D1E"/>
          <w:szCs w:val="20"/>
        </w:rPr>
        <w:t>) FV(</w:t>
      </w:r>
      <w:r w:rsidRPr="00D1591C">
        <w:rPr>
          <w:i/>
          <w:iCs/>
          <w:color w:val="211D1E"/>
          <w:szCs w:val="20"/>
        </w:rPr>
        <w:t>i</w:t>
      </w:r>
      <w:r w:rsidRPr="00D1591C">
        <w:rPr>
          <w:color w:val="211D1E"/>
          <w:szCs w:val="20"/>
        </w:rPr>
        <w:t xml:space="preserve">%, </w:t>
      </w:r>
      <w:r w:rsidRPr="00D1591C">
        <w:rPr>
          <w:i/>
          <w:iCs/>
          <w:color w:val="211D1E"/>
          <w:szCs w:val="20"/>
        </w:rPr>
        <w:t>n</w:t>
      </w:r>
      <w:r w:rsidRPr="00D1591C">
        <w:rPr>
          <w:color w:val="211D1E"/>
          <w:szCs w:val="20"/>
        </w:rPr>
        <w:t xml:space="preserve">, </w:t>
      </w:r>
      <w:r w:rsidRPr="00D1591C">
        <w:rPr>
          <w:i/>
          <w:iCs/>
          <w:color w:val="211D1E"/>
          <w:szCs w:val="20"/>
        </w:rPr>
        <w:t>A</w:t>
      </w:r>
      <w:r w:rsidRPr="00D1591C">
        <w:rPr>
          <w:color w:val="211D1E"/>
          <w:szCs w:val="20"/>
        </w:rPr>
        <w:t xml:space="preserve">, </w:t>
      </w:r>
      <w:r w:rsidRPr="00D1591C">
        <w:rPr>
          <w:i/>
          <w:iCs/>
          <w:color w:val="211D1E"/>
          <w:szCs w:val="20"/>
        </w:rPr>
        <w:t>P</w:t>
      </w:r>
      <w:r w:rsidRPr="00D1591C">
        <w:rPr>
          <w:color w:val="211D1E"/>
          <w:szCs w:val="20"/>
        </w:rPr>
        <w:t>)</w:t>
      </w:r>
    </w:p>
    <w:p w:rsidR="00326D7A" w:rsidRPr="00D1591C" w:rsidRDefault="00326D7A" w:rsidP="00326D7A">
      <w:pPr>
        <w:pStyle w:val="Pa157"/>
        <w:spacing w:line="240" w:lineRule="auto"/>
        <w:ind w:left="450" w:hanging="440"/>
        <w:rPr>
          <w:color w:val="211D1E"/>
          <w:szCs w:val="20"/>
        </w:rPr>
      </w:pPr>
      <w:r w:rsidRPr="00D1591C">
        <w:rPr>
          <w:color w:val="211D1E"/>
          <w:szCs w:val="20"/>
        </w:rPr>
        <w:t>(</w:t>
      </w:r>
      <w:r w:rsidRPr="00D1591C">
        <w:rPr>
          <w:i/>
          <w:iCs/>
          <w:color w:val="211D1E"/>
          <w:szCs w:val="20"/>
        </w:rPr>
        <w:t>c</w:t>
      </w:r>
      <w:r w:rsidRPr="00D1591C">
        <w:rPr>
          <w:color w:val="211D1E"/>
          <w:szCs w:val="20"/>
        </w:rPr>
        <w:t>) RATE(</w:t>
      </w:r>
      <w:r w:rsidRPr="00D1591C">
        <w:rPr>
          <w:i/>
          <w:iCs/>
          <w:color w:val="211D1E"/>
          <w:szCs w:val="20"/>
        </w:rPr>
        <w:t>n</w:t>
      </w:r>
      <w:r w:rsidRPr="00D1591C">
        <w:rPr>
          <w:color w:val="211D1E"/>
          <w:szCs w:val="20"/>
        </w:rPr>
        <w:t xml:space="preserve">, </w:t>
      </w:r>
      <w:r w:rsidRPr="00D1591C">
        <w:rPr>
          <w:i/>
          <w:iCs/>
          <w:color w:val="211D1E"/>
          <w:szCs w:val="20"/>
        </w:rPr>
        <w:t>A</w:t>
      </w:r>
      <w:r w:rsidRPr="00D1591C">
        <w:rPr>
          <w:color w:val="211D1E"/>
          <w:szCs w:val="20"/>
        </w:rPr>
        <w:t xml:space="preserve">, </w:t>
      </w:r>
      <w:r w:rsidRPr="00D1591C">
        <w:rPr>
          <w:i/>
          <w:iCs/>
          <w:color w:val="211D1E"/>
          <w:szCs w:val="20"/>
        </w:rPr>
        <w:t>P</w:t>
      </w:r>
      <w:r w:rsidRPr="00D1591C">
        <w:rPr>
          <w:color w:val="211D1E"/>
          <w:szCs w:val="20"/>
        </w:rPr>
        <w:t xml:space="preserve">, </w:t>
      </w:r>
      <w:r w:rsidRPr="00D1591C">
        <w:rPr>
          <w:i/>
          <w:iCs/>
          <w:color w:val="211D1E"/>
          <w:szCs w:val="20"/>
        </w:rPr>
        <w:t>F</w:t>
      </w:r>
      <w:r w:rsidRPr="00D1591C">
        <w:rPr>
          <w:color w:val="211D1E"/>
          <w:szCs w:val="20"/>
        </w:rPr>
        <w:t>)</w:t>
      </w:r>
    </w:p>
    <w:p w:rsidR="00326D7A" w:rsidRPr="00D1591C" w:rsidRDefault="00326D7A" w:rsidP="00326D7A">
      <w:pPr>
        <w:pStyle w:val="Pa157"/>
        <w:spacing w:line="240" w:lineRule="auto"/>
        <w:ind w:left="450" w:hanging="440"/>
        <w:rPr>
          <w:color w:val="211D1E"/>
          <w:szCs w:val="20"/>
        </w:rPr>
      </w:pPr>
      <w:r w:rsidRPr="00D1591C">
        <w:rPr>
          <w:color w:val="211D1E"/>
          <w:szCs w:val="20"/>
        </w:rPr>
        <w:t>(</w:t>
      </w:r>
      <w:r w:rsidRPr="00D1591C">
        <w:rPr>
          <w:i/>
          <w:iCs/>
          <w:color w:val="211D1E"/>
          <w:szCs w:val="20"/>
        </w:rPr>
        <w:t xml:space="preserve">d </w:t>
      </w:r>
      <w:r w:rsidRPr="00D1591C">
        <w:rPr>
          <w:color w:val="211D1E"/>
          <w:szCs w:val="20"/>
        </w:rPr>
        <w:t>) IRR(first_cell:last_cell)</w:t>
      </w:r>
    </w:p>
    <w:p w:rsidR="00326D7A" w:rsidRPr="00D1591C" w:rsidRDefault="00326D7A" w:rsidP="00326D7A">
      <w:pPr>
        <w:pStyle w:val="Pa157"/>
        <w:spacing w:line="240" w:lineRule="auto"/>
        <w:ind w:left="450" w:hanging="440"/>
        <w:rPr>
          <w:color w:val="211D1E"/>
          <w:szCs w:val="20"/>
        </w:rPr>
      </w:pPr>
      <w:r w:rsidRPr="00D1591C">
        <w:rPr>
          <w:color w:val="211D1E"/>
          <w:szCs w:val="20"/>
        </w:rPr>
        <w:t>(</w:t>
      </w:r>
      <w:r w:rsidRPr="00D1591C">
        <w:rPr>
          <w:i/>
          <w:iCs/>
          <w:color w:val="211D1E"/>
          <w:szCs w:val="20"/>
        </w:rPr>
        <w:t>e</w:t>
      </w:r>
      <w:r w:rsidRPr="00D1591C">
        <w:rPr>
          <w:color w:val="211D1E"/>
          <w:szCs w:val="20"/>
        </w:rPr>
        <w:t>) PMT(</w:t>
      </w:r>
      <w:r w:rsidRPr="00D1591C">
        <w:rPr>
          <w:i/>
          <w:iCs/>
          <w:color w:val="211D1E"/>
          <w:szCs w:val="20"/>
        </w:rPr>
        <w:t>i</w:t>
      </w:r>
      <w:r w:rsidRPr="00D1591C">
        <w:rPr>
          <w:color w:val="211D1E"/>
          <w:szCs w:val="20"/>
        </w:rPr>
        <w:t xml:space="preserve">%, </w:t>
      </w:r>
      <w:r w:rsidRPr="00D1591C">
        <w:rPr>
          <w:i/>
          <w:iCs/>
          <w:color w:val="211D1E"/>
          <w:szCs w:val="20"/>
        </w:rPr>
        <w:t>n</w:t>
      </w:r>
      <w:r w:rsidRPr="00D1591C">
        <w:rPr>
          <w:color w:val="211D1E"/>
          <w:szCs w:val="20"/>
        </w:rPr>
        <w:t xml:space="preserve">, </w:t>
      </w:r>
      <w:r w:rsidRPr="00D1591C">
        <w:rPr>
          <w:i/>
          <w:iCs/>
          <w:color w:val="211D1E"/>
          <w:szCs w:val="20"/>
        </w:rPr>
        <w:t>P</w:t>
      </w:r>
      <w:r w:rsidRPr="00D1591C">
        <w:rPr>
          <w:color w:val="211D1E"/>
          <w:szCs w:val="20"/>
        </w:rPr>
        <w:t xml:space="preserve">, </w:t>
      </w:r>
      <w:r w:rsidRPr="00D1591C">
        <w:rPr>
          <w:i/>
          <w:iCs/>
          <w:color w:val="211D1E"/>
          <w:szCs w:val="20"/>
        </w:rPr>
        <w:t>F</w:t>
      </w:r>
      <w:r w:rsidRPr="00D1591C">
        <w:rPr>
          <w:color w:val="211D1E"/>
          <w:szCs w:val="20"/>
        </w:rPr>
        <w:t>)</w:t>
      </w:r>
    </w:p>
    <w:p w:rsidR="00326D7A" w:rsidRPr="00D1591C" w:rsidRDefault="00326D7A" w:rsidP="00326D7A">
      <w:pPr>
        <w:pStyle w:val="Default"/>
        <w:tabs>
          <w:tab w:val="left" w:pos="2565"/>
        </w:tabs>
        <w:rPr>
          <w:color w:val="211D1E"/>
          <w:szCs w:val="20"/>
        </w:rPr>
      </w:pPr>
      <w:r w:rsidRPr="00D1591C">
        <w:rPr>
          <w:color w:val="211D1E"/>
          <w:szCs w:val="20"/>
        </w:rPr>
        <w:t xml:space="preserve">( </w:t>
      </w:r>
      <w:r w:rsidRPr="00D1591C">
        <w:rPr>
          <w:i/>
          <w:iCs/>
          <w:color w:val="211D1E"/>
          <w:szCs w:val="20"/>
        </w:rPr>
        <w:t xml:space="preserve">f </w:t>
      </w:r>
      <w:r w:rsidRPr="00D1591C">
        <w:rPr>
          <w:color w:val="211D1E"/>
          <w:szCs w:val="20"/>
        </w:rPr>
        <w:t>) NPER(</w:t>
      </w:r>
      <w:r w:rsidRPr="00D1591C">
        <w:rPr>
          <w:i/>
          <w:iCs/>
          <w:color w:val="211D1E"/>
          <w:szCs w:val="20"/>
        </w:rPr>
        <w:t>i</w:t>
      </w:r>
      <w:r w:rsidRPr="00D1591C">
        <w:rPr>
          <w:color w:val="211D1E"/>
          <w:szCs w:val="20"/>
        </w:rPr>
        <w:t xml:space="preserve">%, </w:t>
      </w:r>
      <w:r w:rsidRPr="00D1591C">
        <w:rPr>
          <w:i/>
          <w:iCs/>
          <w:color w:val="211D1E"/>
          <w:szCs w:val="20"/>
        </w:rPr>
        <w:t>A</w:t>
      </w:r>
      <w:r w:rsidRPr="00D1591C">
        <w:rPr>
          <w:color w:val="211D1E"/>
          <w:szCs w:val="20"/>
        </w:rPr>
        <w:t xml:space="preserve">, </w:t>
      </w:r>
      <w:r w:rsidRPr="00D1591C">
        <w:rPr>
          <w:i/>
          <w:iCs/>
          <w:color w:val="211D1E"/>
          <w:szCs w:val="20"/>
        </w:rPr>
        <w:t>P</w:t>
      </w:r>
      <w:r w:rsidRPr="00D1591C">
        <w:rPr>
          <w:color w:val="211D1E"/>
          <w:szCs w:val="20"/>
        </w:rPr>
        <w:t xml:space="preserve">, </w:t>
      </w:r>
      <w:r w:rsidRPr="00D1591C">
        <w:rPr>
          <w:i/>
          <w:iCs/>
          <w:color w:val="211D1E"/>
          <w:szCs w:val="20"/>
        </w:rPr>
        <w:t>F</w:t>
      </w:r>
      <w:r w:rsidRPr="00D1591C">
        <w:rPr>
          <w:color w:val="211D1E"/>
          <w:szCs w:val="20"/>
        </w:rPr>
        <w:t>)</w:t>
      </w:r>
    </w:p>
    <w:p w:rsidR="00326D7A" w:rsidRDefault="00326D7A" w:rsidP="002E4656">
      <w:pPr>
        <w:pStyle w:val="Default"/>
        <w:tabs>
          <w:tab w:val="left" w:pos="2655"/>
        </w:tabs>
      </w:pPr>
    </w:p>
    <w:p w:rsidR="00326D7A" w:rsidRPr="00326D7A" w:rsidRDefault="00326D7A" w:rsidP="002E4656">
      <w:pPr>
        <w:pStyle w:val="Default"/>
        <w:tabs>
          <w:tab w:val="left" w:pos="2655"/>
        </w:tabs>
        <w:rPr>
          <w:i/>
        </w:rPr>
      </w:pPr>
      <w:r w:rsidRPr="00326D7A">
        <w:rPr>
          <w:i/>
        </w:rPr>
        <w:t>Solution:</w:t>
      </w:r>
    </w:p>
    <w:p w:rsidR="002E4656" w:rsidRPr="002E4656" w:rsidRDefault="002E4656" w:rsidP="002E4656">
      <w:pPr>
        <w:pStyle w:val="Default"/>
        <w:tabs>
          <w:tab w:val="left" w:pos="2655"/>
        </w:tabs>
      </w:pPr>
    </w:p>
    <w:p w:rsidR="002E4656" w:rsidRPr="002E4656" w:rsidRDefault="002E4656" w:rsidP="002E4656">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2E4656">
        <w:rPr>
          <w:rFonts w:ascii="STIX" w:eastAsia="Times New Roman" w:hAnsi="STIX" w:cs="STIX"/>
          <w:sz w:val="24"/>
          <w:szCs w:val="24"/>
        </w:rPr>
        <w:t>(a) PV(i%,n,A,F) finds the present value P</w:t>
      </w:r>
    </w:p>
    <w:p w:rsidR="002E4656" w:rsidRPr="002E4656" w:rsidRDefault="002E4656" w:rsidP="002E4656">
      <w:pPr>
        <w:spacing w:before="40" w:after="0" w:line="240" w:lineRule="auto"/>
        <w:rPr>
          <w:rFonts w:ascii="STIX" w:eastAsia="Times New Roman" w:hAnsi="STIX" w:cs="STIX"/>
          <w:sz w:val="24"/>
          <w:szCs w:val="24"/>
        </w:rPr>
      </w:pPr>
      <w:r w:rsidRPr="002E4656">
        <w:rPr>
          <w:rFonts w:ascii="STIX" w:eastAsia="Times New Roman" w:hAnsi="STIX" w:cs="STIX"/>
          <w:sz w:val="24"/>
          <w:szCs w:val="24"/>
        </w:rPr>
        <w:t xml:space="preserve">          (b) FV(i%,n,A,P) finds the future value F</w:t>
      </w:r>
    </w:p>
    <w:p w:rsidR="002E4656" w:rsidRPr="002E4656" w:rsidRDefault="002E4656" w:rsidP="002E4656">
      <w:pPr>
        <w:spacing w:before="40" w:after="0" w:line="240" w:lineRule="auto"/>
        <w:rPr>
          <w:rFonts w:ascii="STIX" w:eastAsia="Times New Roman" w:hAnsi="STIX" w:cs="STIX"/>
          <w:sz w:val="24"/>
          <w:szCs w:val="24"/>
        </w:rPr>
      </w:pPr>
      <w:r w:rsidRPr="002E4656">
        <w:rPr>
          <w:rFonts w:ascii="STIX" w:eastAsia="Times New Roman" w:hAnsi="STIX" w:cs="STIX"/>
          <w:sz w:val="24"/>
          <w:szCs w:val="24"/>
        </w:rPr>
        <w:t xml:space="preserve">          (c) RATE(n,A,P,F) finds the compound interest rate i</w:t>
      </w:r>
    </w:p>
    <w:p w:rsidR="002E4656" w:rsidRPr="002E4656" w:rsidRDefault="002E4656" w:rsidP="002E4656">
      <w:pPr>
        <w:spacing w:before="40" w:after="0" w:line="240" w:lineRule="auto"/>
        <w:rPr>
          <w:rFonts w:ascii="STIX" w:eastAsia="Times New Roman" w:hAnsi="STIX" w:cs="STIX"/>
          <w:sz w:val="24"/>
          <w:szCs w:val="24"/>
        </w:rPr>
      </w:pPr>
      <w:r w:rsidRPr="002E4656">
        <w:rPr>
          <w:rFonts w:ascii="STIX" w:eastAsia="Times New Roman" w:hAnsi="STIX" w:cs="STIX"/>
          <w:sz w:val="24"/>
          <w:szCs w:val="24"/>
        </w:rPr>
        <w:t xml:space="preserve">          (d) IRR(first_cell:last_cell) finds the compound interest rate i </w:t>
      </w:r>
    </w:p>
    <w:p w:rsidR="002E4656" w:rsidRPr="002E4656" w:rsidRDefault="002E4656" w:rsidP="002E4656">
      <w:pPr>
        <w:spacing w:before="40" w:after="0" w:line="240" w:lineRule="auto"/>
        <w:ind w:firstLine="360"/>
        <w:rPr>
          <w:rFonts w:ascii="STIX" w:eastAsia="Times New Roman" w:hAnsi="STIX" w:cs="STIX"/>
          <w:sz w:val="24"/>
          <w:szCs w:val="24"/>
        </w:rPr>
      </w:pPr>
      <w:r w:rsidRPr="002E4656">
        <w:rPr>
          <w:rFonts w:ascii="STIX" w:eastAsia="Times New Roman" w:hAnsi="STIX" w:cs="STIX"/>
          <w:sz w:val="24"/>
          <w:szCs w:val="24"/>
        </w:rPr>
        <w:t xml:space="preserve">    (e) PMT(i%,n,P,F) finds the equal periodic payment A</w:t>
      </w:r>
    </w:p>
    <w:p w:rsidR="002E4656" w:rsidRPr="002E4656" w:rsidRDefault="002E4656" w:rsidP="002E4656">
      <w:pPr>
        <w:spacing w:before="40" w:after="0" w:line="240" w:lineRule="auto"/>
        <w:rPr>
          <w:rFonts w:ascii="STIX" w:eastAsia="Times New Roman" w:hAnsi="STIX" w:cs="STIX"/>
          <w:sz w:val="24"/>
          <w:szCs w:val="24"/>
        </w:rPr>
      </w:pPr>
      <w:r w:rsidRPr="002E4656">
        <w:rPr>
          <w:rFonts w:ascii="STIX" w:eastAsia="Times New Roman" w:hAnsi="STIX" w:cs="STIX"/>
          <w:sz w:val="24"/>
          <w:szCs w:val="24"/>
        </w:rPr>
        <w:t xml:space="preserve">          (f) NPER(i%,A,P,F) finds the number of periods n</w:t>
      </w:r>
    </w:p>
    <w:p w:rsidR="002E4656" w:rsidRPr="002E4656" w:rsidRDefault="002E4656" w:rsidP="002E4656">
      <w:pPr>
        <w:pStyle w:val="Default"/>
        <w:tabs>
          <w:tab w:val="left" w:pos="2655"/>
        </w:tabs>
      </w:pPr>
    </w:p>
    <w:p w:rsidR="00C751CB" w:rsidRPr="002E4656" w:rsidRDefault="00C751CB" w:rsidP="002E4656">
      <w:pPr>
        <w:pStyle w:val="Default"/>
        <w:tabs>
          <w:tab w:val="left" w:pos="2655"/>
        </w:tabs>
      </w:pPr>
    </w:p>
    <w:sectPr w:rsidR="00C751CB" w:rsidRPr="002E4656"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26D7A"/>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37B7"/>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77060"/>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21"/>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517</Characters>
  <Application>Microsoft Office Word</Application>
  <DocSecurity>0</DocSecurity>
  <Lines>4</Lines>
  <Paragraphs>1</Paragraphs>
  <ScaleCrop>false</ScaleCrop>
  <Company/>
  <LinksUpToDate>false</LinksUpToDate>
  <CharactersWithSpaces>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2016-12-22T16:54:00Z</dcterms:created>
  <dcterms:modified xsi:type="dcterms:W3CDTF">2017-01-02T20:22:00Z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